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910DB" w14:paraId="41468933" w14:textId="77777777" w:rsidTr="006750F8">
        <w:tc>
          <w:tcPr>
            <w:tcW w:w="2798" w:type="dxa"/>
          </w:tcPr>
          <w:p w14:paraId="3A85A41D" w14:textId="0BCF8EC8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Séquences</w:t>
            </w:r>
          </w:p>
        </w:tc>
        <w:tc>
          <w:tcPr>
            <w:tcW w:w="2799" w:type="dxa"/>
          </w:tcPr>
          <w:p w14:paraId="33F5B48B" w14:textId="4DA0BA51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Textes étudiés </w:t>
            </w:r>
          </w:p>
        </w:tc>
        <w:tc>
          <w:tcPr>
            <w:tcW w:w="2799" w:type="dxa"/>
          </w:tcPr>
          <w:p w14:paraId="741C0153" w14:textId="1C908909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HDA</w:t>
            </w:r>
          </w:p>
        </w:tc>
        <w:tc>
          <w:tcPr>
            <w:tcW w:w="2799" w:type="dxa"/>
          </w:tcPr>
          <w:p w14:paraId="716BBC45" w14:textId="5BBB6F75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Entrées </w:t>
            </w:r>
          </w:p>
        </w:tc>
        <w:tc>
          <w:tcPr>
            <w:tcW w:w="2799" w:type="dxa"/>
          </w:tcPr>
          <w:p w14:paraId="4D228B4B" w14:textId="362AAD6B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Objectifs </w:t>
            </w:r>
          </w:p>
        </w:tc>
      </w:tr>
      <w:tr w:rsidR="006750F8" w14:paraId="0A174E29" w14:textId="77777777" w:rsidTr="006750F8">
        <w:tc>
          <w:tcPr>
            <w:tcW w:w="2798" w:type="dxa"/>
          </w:tcPr>
          <w:p w14:paraId="411AE86C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Séquence 1 : Le paysage, reflet de l’Homme et de ses préoccupations </w:t>
            </w:r>
          </w:p>
          <w:p w14:paraId="5900A490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298F9" w14:textId="4F23093F" w:rsidR="006750F8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Langue : -Les types et formes de phrases </w:t>
            </w:r>
          </w:p>
          <w:p w14:paraId="468ABEEA" w14:textId="77777777" w:rsid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F92E8" w14:textId="5A4D7311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Entrainement brevet :  écriture d’invention </w:t>
            </w:r>
          </w:p>
        </w:tc>
        <w:tc>
          <w:tcPr>
            <w:tcW w:w="2799" w:type="dxa"/>
          </w:tcPr>
          <w:p w14:paraId="7199107E" w14:textId="522221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- « Le Lac », Méditations poétiques, Lamartine 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597A1C0E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« Le Confiteor de l’artiste », Le Spleen de Paris, Baudelaire (extrait) </w:t>
            </w:r>
          </w:p>
          <w:p w14:paraId="764F36A6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« Dimanche », Paroles, Prévert</w:t>
            </w:r>
          </w:p>
          <w:p w14:paraId="5D73D24E" w14:textId="3C93346E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- « Tri selon tri », Anthologie de l’OuLiPo, Ian Monk (extrait)</w:t>
            </w:r>
          </w:p>
        </w:tc>
        <w:tc>
          <w:tcPr>
            <w:tcW w:w="2799" w:type="dxa"/>
          </w:tcPr>
          <w:p w14:paraId="018B94B5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Exemples majeurs de paysages en peinture :</w:t>
            </w:r>
          </w:p>
          <w:p w14:paraId="1FCBBDFE" w14:textId="6E2BC3F5" w:rsid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 Voyageur au-dessus de la mer de nuage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, Friedrich </w:t>
            </w:r>
            <w:r w:rsidR="00D910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169179FA" w14:textId="0F0722B9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 Bassin aux nymphéas, harmonie verte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, Claude Monet </w:t>
            </w:r>
          </w:p>
          <w:p w14:paraId="3F57D646" w14:textId="2BC097EF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Sans titre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 Banksy (d’après la série les nymphéas de Claude Monet)</w:t>
            </w:r>
          </w:p>
        </w:tc>
        <w:tc>
          <w:tcPr>
            <w:tcW w:w="2799" w:type="dxa"/>
          </w:tcPr>
          <w:p w14:paraId="27C41066" w14:textId="6D923A58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Regarder le monde, inventer des mondes : visions poétiques du monde.</w:t>
            </w:r>
          </w:p>
        </w:tc>
        <w:tc>
          <w:tcPr>
            <w:tcW w:w="2799" w:type="dxa"/>
          </w:tcPr>
          <w:p w14:paraId="42DEC800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Visées : - s’interroger sur l’évolution des représentations du paysage et de la nature dans la poésie et la peinture du XIXe au XXIe siècle</w:t>
            </w:r>
          </w:p>
          <w:p w14:paraId="0C0DCAD9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- étudier les jeux formels en poésie</w:t>
            </w:r>
          </w:p>
          <w:p w14:paraId="27B5F225" w14:textId="77AB9205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- (re)découvrir le registre lyrique</w:t>
            </w:r>
          </w:p>
        </w:tc>
      </w:tr>
      <w:tr w:rsidR="006750F8" w14:paraId="72B503F5" w14:textId="77777777" w:rsidTr="006750F8">
        <w:tc>
          <w:tcPr>
            <w:tcW w:w="2798" w:type="dxa"/>
          </w:tcPr>
          <w:p w14:paraId="171FD683" w14:textId="474D0E5A" w:rsidR="00F32526" w:rsidRPr="00D910DB" w:rsidRDefault="006750F8" w:rsidP="00D910DB">
            <w:pPr>
              <w:tabs>
                <w:tab w:val="left" w:pos="18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Séquence 2 :</w:t>
            </w:r>
            <w:r w:rsidR="00F32526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L’écriture est-elle un moyen de se découvrir ?</w:t>
            </w:r>
          </w:p>
          <w:p w14:paraId="1574C455" w14:textId="77777777" w:rsidR="00F32526" w:rsidRPr="00D910DB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ECC30" w14:textId="77777777" w:rsidR="00D910DB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Langue : 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Les temps 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du récit</w:t>
            </w:r>
          </w:p>
          <w:p w14:paraId="40CCF47F" w14:textId="77777777" w:rsid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E30C5" w14:textId="1099AF54" w:rsidR="00F32526" w:rsidRPr="00D910DB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0DB">
              <w:rPr>
                <w:rFonts w:ascii="Times New Roman" w:hAnsi="Times New Roman" w:cs="Times New Roman"/>
                <w:sz w:val="24"/>
                <w:szCs w:val="24"/>
              </w:rPr>
              <w:t xml:space="preserve">Entrainement brevet :  </w:t>
            </w:r>
            <w:r w:rsidR="00D910DB">
              <w:rPr>
                <w:rFonts w:ascii="Times New Roman" w:hAnsi="Times New Roman" w:cs="Times New Roman"/>
                <w:sz w:val="24"/>
                <w:szCs w:val="24"/>
              </w:rPr>
              <w:t xml:space="preserve">Analyse de texte type brevet </w:t>
            </w:r>
          </w:p>
        </w:tc>
        <w:tc>
          <w:tcPr>
            <w:tcW w:w="2799" w:type="dxa"/>
          </w:tcPr>
          <w:p w14:paraId="02CF10CB" w14:textId="77777777" w:rsidR="00D910DB" w:rsidRPr="00D910DB" w:rsidRDefault="00D910DB" w:rsidP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Montaigne, « Au Lecteur », 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Essais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 1580 (manuel)</w:t>
            </w:r>
          </w:p>
          <w:p w14:paraId="5CC3DF7B" w14:textId="77777777" w:rsidR="00D910DB" w:rsidRPr="00D910DB" w:rsidRDefault="00D910DB" w:rsidP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- Rousseau, 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Les Confessions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 1782</w:t>
            </w:r>
          </w:p>
          <w:p w14:paraId="61615334" w14:textId="77777777" w:rsidR="00D910DB" w:rsidRPr="00D910DB" w:rsidRDefault="00D910DB" w:rsidP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- Stendhal, 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Vie d’Henry Brulard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,1890</w:t>
            </w:r>
          </w:p>
          <w:p w14:paraId="6DC1DF0F" w14:textId="77777777" w:rsidR="00D910DB" w:rsidRPr="00D910DB" w:rsidRDefault="00D910DB" w:rsidP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-Simone de Beauvoir, 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Mémoires d’une jeune fille rangée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 1958 (manuel p°33)</w:t>
            </w:r>
          </w:p>
          <w:p w14:paraId="4197353D" w14:textId="77777777" w:rsidR="00D910DB" w:rsidRPr="00D910DB" w:rsidRDefault="00D910DB" w:rsidP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- Charles Juliet, 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Lambeaux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 1995</w:t>
            </w:r>
          </w:p>
          <w:p w14:paraId="1041C00C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2573C270" w14:textId="77777777" w:rsidR="00D910DB" w:rsidRPr="00D910DB" w:rsidRDefault="00D910DB" w:rsidP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Autoportrait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 Gino Severini, 1960</w:t>
            </w:r>
          </w:p>
          <w:p w14:paraId="457154F7" w14:textId="60E2497D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7490156C" w14:textId="77777777" w:rsidR="00D910DB" w:rsidRPr="00D910DB" w:rsidRDefault="00D910DB" w:rsidP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Se chercher se construire : se raconter, se représenter </w:t>
            </w:r>
          </w:p>
          <w:p w14:paraId="27D561F2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1F6EE6A6" w14:textId="4D41367F" w:rsidR="00D910DB" w:rsidRPr="00D910DB" w:rsidRDefault="0026357D" w:rsidP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10DB" w:rsidRPr="00D910DB">
              <w:rPr>
                <w:rFonts w:ascii="Times New Roman" w:hAnsi="Times New Roman" w:cs="Times New Roman"/>
                <w:sz w:val="24"/>
                <w:szCs w:val="24"/>
              </w:rPr>
              <w:t>Découvrir les enjeux de l’écriture de soi (buts et difficultés)</w:t>
            </w:r>
          </w:p>
          <w:p w14:paraId="7C932F57" w14:textId="59D49062" w:rsidR="00D910DB" w:rsidRPr="00D910DB" w:rsidRDefault="0026357D" w:rsidP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10DB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Définir les caractéristiques des principaux genres </w:t>
            </w:r>
          </w:p>
          <w:p w14:paraId="401B4F11" w14:textId="73EB3037" w:rsidR="006750F8" w:rsidRPr="00D910DB" w:rsidRDefault="00263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10DB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Interroger la notion d’identité numérique </w:t>
            </w:r>
          </w:p>
        </w:tc>
      </w:tr>
      <w:tr w:rsidR="006750F8" w14:paraId="1FC3A59B" w14:textId="77777777" w:rsidTr="006750F8">
        <w:tc>
          <w:tcPr>
            <w:tcW w:w="2798" w:type="dxa"/>
          </w:tcPr>
          <w:p w14:paraId="524EB4F3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Séquence 3 : 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L’innovation scientifique : Progrès ou décadence ?</w:t>
            </w:r>
          </w:p>
          <w:p w14:paraId="536AD0CF" w14:textId="77777777" w:rsidR="00561A19" w:rsidRPr="00D910DB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A5F04" w14:textId="77777777" w:rsidR="00561A19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Langue : </w:t>
            </w:r>
            <w:r w:rsidR="00F32526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Le conditionnel et le subjonctif </w:t>
            </w:r>
          </w:p>
          <w:p w14:paraId="2565C478" w14:textId="6E2F168D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Entrainement brevet 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Dictée </w:t>
            </w:r>
          </w:p>
        </w:tc>
        <w:tc>
          <w:tcPr>
            <w:tcW w:w="2799" w:type="dxa"/>
          </w:tcPr>
          <w:p w14:paraId="15140E8A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Extraits de 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Frankenstein ou le Prométhée moderne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 Mary Shelley, 1823</w:t>
            </w:r>
          </w:p>
          <w:p w14:paraId="0A8E98B6" w14:textId="42039300" w:rsidR="006750F8" w:rsidRPr="00D910DB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 L’Ane et le Petit Chien », La Fontaine</w:t>
            </w:r>
            <w:r w:rsidR="0024783F">
              <w:rPr>
                <w:rFonts w:ascii="Times New Roman" w:hAnsi="Times New Roman" w:cs="Times New Roman"/>
                <w:sz w:val="24"/>
                <w:szCs w:val="24"/>
              </w:rPr>
              <w:t>, 1668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2EE9D0" w14:textId="62110BC4" w:rsidR="00561A19" w:rsidRPr="00D910DB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84E398F" w14:textId="77777777" w:rsidR="006750F8" w:rsidRPr="00D910DB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Extraits du film Frankenstein de James </w:t>
            </w:r>
            <w:proofErr w:type="spellStart"/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Whale</w:t>
            </w:r>
            <w:proofErr w:type="spellEnd"/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053C88" w14:textId="77777777" w:rsidR="00561A19" w:rsidRPr="00D910DB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CAF92" w14:textId="68E926EB" w:rsidR="00561A19" w:rsidRPr="00D910DB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Vidéo </w:t>
            </w:r>
            <w:r w:rsidR="00770C91" w:rsidRPr="00D910DB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sur le mythe de Prométhée </w:t>
            </w:r>
          </w:p>
        </w:tc>
        <w:tc>
          <w:tcPr>
            <w:tcW w:w="2799" w:type="dxa"/>
          </w:tcPr>
          <w:p w14:paraId="76870EBC" w14:textId="77777777" w:rsidR="00561A19" w:rsidRPr="00D910DB" w:rsidRDefault="00561A19" w:rsidP="00561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Questionnement complémentaire : progrès et rêves scientifiques.</w:t>
            </w:r>
          </w:p>
          <w:p w14:paraId="4D785A2A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EABD203" w14:textId="77777777" w:rsidR="006750F8" w:rsidRPr="00D910DB" w:rsidRDefault="00561A19" w:rsidP="00561A19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Questionner la notion de « savant fou » </w:t>
            </w:r>
          </w:p>
          <w:p w14:paraId="2CDCCE41" w14:textId="3C89A682" w:rsidR="00561A19" w:rsidRPr="00770C91" w:rsidRDefault="00770C91" w:rsidP="00770C9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1A19" w:rsidRPr="00770C91">
              <w:rPr>
                <w:rFonts w:ascii="Times New Roman" w:hAnsi="Times New Roman" w:cs="Times New Roman"/>
                <w:sz w:val="24"/>
                <w:szCs w:val="24"/>
              </w:rPr>
              <w:t xml:space="preserve">Interroger la différence, la norme </w:t>
            </w:r>
          </w:p>
          <w:p w14:paraId="1D27ED34" w14:textId="5EB8E61F" w:rsidR="00561A19" w:rsidRPr="00770C91" w:rsidRDefault="00770C91" w:rsidP="0077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561A19" w:rsidRPr="00770C91">
              <w:rPr>
                <w:rFonts w:ascii="Times New Roman" w:hAnsi="Times New Roman" w:cs="Times New Roman"/>
                <w:sz w:val="24"/>
                <w:szCs w:val="24"/>
              </w:rPr>
              <w:t xml:space="preserve">Définir et étudier la notion d’intertextualité </w:t>
            </w:r>
          </w:p>
        </w:tc>
      </w:tr>
      <w:tr w:rsidR="006750F8" w14:paraId="1625CDC6" w14:textId="77777777" w:rsidTr="006750F8">
        <w:tc>
          <w:tcPr>
            <w:tcW w:w="2798" w:type="dxa"/>
          </w:tcPr>
          <w:p w14:paraId="1A5D7B91" w14:textId="20A5A7E4" w:rsidR="00F32526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Séquence 4 : </w:t>
            </w:r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>Comment l’</w:t>
            </w:r>
            <w:proofErr w:type="spellStart"/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>oeuvre</w:t>
            </w:r>
            <w:proofErr w:type="spellEnd"/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A19"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Inconnu à cette adresse</w:t>
            </w:r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>Kathrine</w:t>
            </w:r>
            <w:proofErr w:type="spellEnd"/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>Kressmann</w:t>
            </w:r>
            <w:proofErr w:type="spellEnd"/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Taylor constitue-t-elle une œuvre efficace contre le nazisme ?</w:t>
            </w:r>
          </w:p>
          <w:p w14:paraId="4267B773" w14:textId="77777777" w:rsidR="00561A19" w:rsidRPr="00D910DB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CB0F8" w14:textId="77777777" w:rsidR="00561A19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Langue : </w:t>
            </w:r>
            <w:r w:rsidR="00F32526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La phrase complexe </w:t>
            </w:r>
          </w:p>
          <w:p w14:paraId="190D057D" w14:textId="77777777" w:rsid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4EA40" w14:textId="3A1117C4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Entrainement brevet :  écri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d’argumentation </w:t>
            </w:r>
          </w:p>
        </w:tc>
        <w:tc>
          <w:tcPr>
            <w:tcW w:w="2799" w:type="dxa"/>
          </w:tcPr>
          <w:p w14:paraId="4A8B62E7" w14:textId="1DC7C23B" w:rsidR="006750F8" w:rsidRPr="00D910DB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OI, </w:t>
            </w: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Inconnu à cette adresse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Kathrine</w:t>
            </w:r>
            <w:proofErr w:type="spellEnd"/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Kressmann</w:t>
            </w:r>
            <w:proofErr w:type="spellEnd"/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Taylor</w:t>
            </w:r>
            <w:r w:rsidR="0024783F">
              <w:rPr>
                <w:rFonts w:ascii="Times New Roman" w:hAnsi="Times New Roman" w:cs="Times New Roman"/>
                <w:sz w:val="24"/>
                <w:szCs w:val="24"/>
              </w:rPr>
              <w:t>, 1938</w:t>
            </w:r>
          </w:p>
        </w:tc>
        <w:tc>
          <w:tcPr>
            <w:tcW w:w="2799" w:type="dxa"/>
          </w:tcPr>
          <w:p w14:paraId="605E26F6" w14:textId="45384348" w:rsidR="006750F8" w:rsidRPr="00D910DB" w:rsidRDefault="00561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Guernica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, Pablo Picasso </w:t>
            </w:r>
          </w:p>
        </w:tc>
        <w:tc>
          <w:tcPr>
            <w:tcW w:w="2799" w:type="dxa"/>
          </w:tcPr>
          <w:p w14:paraId="2920764E" w14:textId="77777777" w:rsidR="00561A19" w:rsidRPr="00D910DB" w:rsidRDefault="00561A19" w:rsidP="00561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Agir sur le monde : agir dans la cité : individu et pouvoir.</w:t>
            </w:r>
          </w:p>
          <w:p w14:paraId="17098C8D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40594873" w14:textId="77777777" w:rsidR="00561A19" w:rsidRPr="00D910DB" w:rsidRDefault="00561A19" w:rsidP="00561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- Lire et comprendre une nouvelle épistolaire et historique </w:t>
            </w:r>
          </w:p>
          <w:p w14:paraId="3C3D4C9A" w14:textId="5386F5D6" w:rsidR="00561A19" w:rsidRPr="00D910DB" w:rsidRDefault="00770C91" w:rsidP="00561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>Analyser la</w:t>
            </w:r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façon dont cette nouvelle constitue une dénonciation </w:t>
            </w:r>
          </w:p>
          <w:p w14:paraId="16B08E35" w14:textId="7B92053B" w:rsidR="00561A19" w:rsidRPr="00D910DB" w:rsidRDefault="00770C91" w:rsidP="00561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1A19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Comprendre la façon dont l’art peut être une arme efficace et nous influencer </w:t>
            </w:r>
          </w:p>
          <w:p w14:paraId="6461C740" w14:textId="77777777" w:rsidR="006750F8" w:rsidRPr="00D910DB" w:rsidRDefault="00675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526" w14:paraId="65C91D96" w14:textId="77777777" w:rsidTr="006750F8">
        <w:tc>
          <w:tcPr>
            <w:tcW w:w="2798" w:type="dxa"/>
          </w:tcPr>
          <w:p w14:paraId="4218E51D" w14:textId="77777777" w:rsidR="00F32526" w:rsidRPr="00D910DB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E9C99" w14:textId="7557A9CE" w:rsidR="00F32526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Séquence 5 : </w:t>
            </w:r>
            <w:r w:rsidR="00F32526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Comment et pourquoi dénoncer les travers de la société ? </w:t>
            </w:r>
          </w:p>
          <w:p w14:paraId="4651A183" w14:textId="77777777" w:rsidR="00F32526" w:rsidRPr="00D910DB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A4D42" w14:textId="77777777" w:rsidR="00F32526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Langue :  Les expansions du nom, quelques figures de style </w:t>
            </w:r>
          </w:p>
          <w:p w14:paraId="4A4C1C3D" w14:textId="77777777" w:rsid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150EC" w14:textId="193312D7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Entrainement brevet :  écrit d’argumentation</w:t>
            </w:r>
          </w:p>
        </w:tc>
        <w:tc>
          <w:tcPr>
            <w:tcW w:w="2799" w:type="dxa"/>
          </w:tcPr>
          <w:p w14:paraId="59F9A614" w14:textId="16F618E2" w:rsidR="00F32526" w:rsidRPr="00D910DB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Les Caractères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 La bruyère (extraits)</w:t>
            </w:r>
            <w:r w:rsidR="0024783F">
              <w:rPr>
                <w:rFonts w:ascii="Times New Roman" w:hAnsi="Times New Roman" w:cs="Times New Roman"/>
                <w:sz w:val="24"/>
                <w:szCs w:val="24"/>
              </w:rPr>
              <w:t>, 1687</w:t>
            </w:r>
          </w:p>
          <w:p w14:paraId="0EE6B060" w14:textId="5C92841C" w:rsidR="00F32526" w:rsidRPr="00D910DB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Les lettres persanes, 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Montesquieu</w:t>
            </w:r>
            <w:r w:rsidR="0024783F">
              <w:rPr>
                <w:rFonts w:ascii="Times New Roman" w:hAnsi="Times New Roman" w:cs="Times New Roman"/>
                <w:sz w:val="24"/>
                <w:szCs w:val="24"/>
              </w:rPr>
              <w:t>, 1721</w:t>
            </w:r>
          </w:p>
          <w:p w14:paraId="2CBA18AB" w14:textId="3ADBB772" w:rsidR="00F32526" w:rsidRPr="00D910DB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Claude Gueux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, Victor Hugo</w:t>
            </w:r>
            <w:r w:rsidR="0024783F">
              <w:rPr>
                <w:rFonts w:ascii="Times New Roman" w:hAnsi="Times New Roman" w:cs="Times New Roman"/>
                <w:sz w:val="24"/>
                <w:szCs w:val="24"/>
              </w:rPr>
              <w:t>, 1834</w:t>
            </w:r>
          </w:p>
        </w:tc>
        <w:tc>
          <w:tcPr>
            <w:tcW w:w="2799" w:type="dxa"/>
          </w:tcPr>
          <w:p w14:paraId="272055C4" w14:textId="77777777" w:rsidR="00F32526" w:rsidRDefault="00F3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Illustrations satiriques et caricatures </w:t>
            </w:r>
          </w:p>
          <w:p w14:paraId="3FAB8D6B" w14:textId="77777777" w:rsid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13507" w14:textId="1E8717DF" w:rsidR="00D910DB" w:rsidRPr="00D910DB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186C56BD" w14:textId="10413795" w:rsidR="00F32526" w:rsidRPr="00D910DB" w:rsidRDefault="00F32526" w:rsidP="00561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Vivre en société, participer à la société : dénoncer les travers de la société.</w:t>
            </w:r>
          </w:p>
        </w:tc>
        <w:tc>
          <w:tcPr>
            <w:tcW w:w="2799" w:type="dxa"/>
          </w:tcPr>
          <w:p w14:paraId="6FB3A817" w14:textId="64F2BA58" w:rsidR="00F32526" w:rsidRPr="00D910DB" w:rsidRDefault="00770C91" w:rsidP="00561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2526" w:rsidRPr="00D910DB">
              <w:rPr>
                <w:rFonts w:ascii="Times New Roman" w:hAnsi="Times New Roman" w:cs="Times New Roman"/>
                <w:sz w:val="24"/>
                <w:szCs w:val="24"/>
              </w:rPr>
              <w:t>S’interroger sur les façons dont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526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la littérature peut dénoncer et contester </w:t>
            </w:r>
          </w:p>
          <w:p w14:paraId="0F485A9E" w14:textId="4EE3B535" w:rsidR="00F32526" w:rsidRPr="00D910DB" w:rsidRDefault="00770C91" w:rsidP="00561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2526" w:rsidRPr="00D910DB">
              <w:rPr>
                <w:rFonts w:ascii="Times New Roman" w:hAnsi="Times New Roman" w:cs="Times New Roman"/>
                <w:sz w:val="24"/>
                <w:szCs w:val="24"/>
              </w:rPr>
              <w:t xml:space="preserve">Analyser les registres polémique et satirique </w:t>
            </w:r>
          </w:p>
        </w:tc>
      </w:tr>
      <w:tr w:rsidR="00D910DB" w14:paraId="65553DB5" w14:textId="77777777" w:rsidTr="006750F8">
        <w:tc>
          <w:tcPr>
            <w:tcW w:w="2798" w:type="dxa"/>
          </w:tcPr>
          <w:p w14:paraId="0B0AF00D" w14:textId="77777777" w:rsidR="0024783F" w:rsidRDefault="00D91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Séquence 6 : Pourquoi affirmer son opposition ?</w:t>
            </w:r>
          </w:p>
          <w:p w14:paraId="6A8C374D" w14:textId="77777777" w:rsidR="0024783F" w:rsidRDefault="0024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E92F4" w14:textId="77777777" w:rsidR="0024783F" w:rsidRDefault="0024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Langue : L’accord du participe passé </w:t>
            </w:r>
          </w:p>
          <w:p w14:paraId="18F54FAA" w14:textId="77777777" w:rsidR="0024783F" w:rsidRDefault="0024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79CB5" w14:textId="61C542F2" w:rsidR="00D910DB" w:rsidRPr="00D910DB" w:rsidRDefault="0024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Entrainement brevet : Analyse de texte type brevet </w:t>
            </w:r>
            <w:r w:rsidR="00D91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14:paraId="0983C631" w14:textId="58C21C74" w:rsidR="00D910DB" w:rsidRPr="00D910DB" w:rsidRDefault="00D910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Antigone, </w:t>
            </w:r>
            <w:r w:rsidRPr="00D910DB">
              <w:rPr>
                <w:rFonts w:ascii="Times New Roman" w:hAnsi="Times New Roman" w:cs="Times New Roman"/>
                <w:sz w:val="24"/>
                <w:szCs w:val="24"/>
              </w:rPr>
              <w:t>Anouilh</w:t>
            </w:r>
            <w:r w:rsidR="0024783F">
              <w:rPr>
                <w:rFonts w:ascii="Times New Roman" w:hAnsi="Times New Roman" w:cs="Times New Roman"/>
                <w:sz w:val="24"/>
                <w:szCs w:val="24"/>
              </w:rPr>
              <w:t>, 1946</w:t>
            </w:r>
          </w:p>
        </w:tc>
        <w:tc>
          <w:tcPr>
            <w:tcW w:w="2799" w:type="dxa"/>
          </w:tcPr>
          <w:p w14:paraId="5C190210" w14:textId="7822EE08" w:rsidR="0024783F" w:rsidRPr="0024783F" w:rsidRDefault="0024783F" w:rsidP="0024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Extrait de la mise en scène des Fourberies de Scapin de l’</w:t>
            </w:r>
            <w:r w:rsidRPr="0024783F">
              <w:rPr>
                <w:rFonts w:ascii="Times New Roman" w:hAnsi="Times New Roman" w:cs="Times New Roman"/>
                <w:sz w:val="24"/>
                <w:szCs w:val="24"/>
              </w:rPr>
              <w:t>acte II, sc. 3,</w:t>
            </w:r>
          </w:p>
          <w:p w14:paraId="1F56F1C9" w14:textId="2FDE9611" w:rsidR="0024783F" w:rsidRPr="00D910DB" w:rsidRDefault="0024783F" w:rsidP="0024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1998. Mise en scène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24783F">
              <w:rPr>
                <w:rFonts w:ascii="Times New Roman" w:hAnsi="Times New Roman" w:cs="Times New Roman"/>
                <w:sz w:val="24"/>
                <w:szCs w:val="24"/>
              </w:rPr>
              <w:t xml:space="preserve"> Jean-Louis Benoît</w:t>
            </w:r>
          </w:p>
        </w:tc>
        <w:tc>
          <w:tcPr>
            <w:tcW w:w="2799" w:type="dxa"/>
          </w:tcPr>
          <w:p w14:paraId="0B8AD34E" w14:textId="77777777" w:rsidR="0024783F" w:rsidRPr="00D910DB" w:rsidRDefault="0024783F" w:rsidP="002478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Agir sur le monde : agir dans la cité : individu et pouvoir.</w:t>
            </w:r>
          </w:p>
          <w:p w14:paraId="65867765" w14:textId="77777777" w:rsidR="00D910DB" w:rsidRPr="00D910DB" w:rsidRDefault="00D910DB" w:rsidP="00561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3EC43" w14:textId="31AAE3D3" w:rsidR="00D910DB" w:rsidRPr="00770C91" w:rsidRDefault="00770C91" w:rsidP="00770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783F" w:rsidRPr="00770C91">
              <w:rPr>
                <w:rFonts w:ascii="Times New Roman" w:hAnsi="Times New Roman" w:cs="Times New Roman"/>
                <w:sz w:val="24"/>
                <w:szCs w:val="24"/>
              </w:rPr>
              <w:t xml:space="preserve">Participer à un débat </w:t>
            </w:r>
          </w:p>
          <w:p w14:paraId="3207979E" w14:textId="5C95EFD4" w:rsidR="0024783F" w:rsidRPr="00770C91" w:rsidRDefault="00770C91" w:rsidP="00770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783F" w:rsidRPr="00770C91">
              <w:rPr>
                <w:rFonts w:ascii="Times New Roman" w:hAnsi="Times New Roman" w:cs="Times New Roman"/>
                <w:sz w:val="24"/>
                <w:szCs w:val="24"/>
              </w:rPr>
              <w:t>Etudier les outils argumentatifs du texte</w:t>
            </w:r>
          </w:p>
          <w:p w14:paraId="729F538D" w14:textId="3E947B45" w:rsidR="0024783F" w:rsidRPr="00770C91" w:rsidRDefault="00770C91" w:rsidP="00770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24783F" w:rsidRPr="00770C91">
              <w:rPr>
                <w:rFonts w:ascii="Times New Roman" w:hAnsi="Times New Roman" w:cs="Times New Roman"/>
                <w:sz w:val="24"/>
                <w:szCs w:val="24"/>
              </w:rPr>
              <w:t xml:space="preserve">Mise en voix d’un dialogue de théâtre </w:t>
            </w:r>
          </w:p>
        </w:tc>
      </w:tr>
    </w:tbl>
    <w:p w14:paraId="7C0E0CD4" w14:textId="77777777" w:rsidR="006750F8" w:rsidRDefault="006750F8"/>
    <w:sectPr w:rsidR="006750F8" w:rsidSect="006750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494CD7"/>
    <w:multiLevelType w:val="hybridMultilevel"/>
    <w:tmpl w:val="25FE0CFC"/>
    <w:lvl w:ilvl="0" w:tplc="64CE9756">
      <w:start w:val="6"/>
      <w:numFmt w:val="bullet"/>
      <w:lvlText w:val="-"/>
      <w:lvlJc w:val="left"/>
      <w:pPr>
        <w:ind w:left="1215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3493187B"/>
    <w:multiLevelType w:val="hybridMultilevel"/>
    <w:tmpl w:val="83F012E2"/>
    <w:lvl w:ilvl="0" w:tplc="BADC2A3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650E9"/>
    <w:multiLevelType w:val="hybridMultilevel"/>
    <w:tmpl w:val="ABA420A2"/>
    <w:lvl w:ilvl="0" w:tplc="9048A1C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F8"/>
    <w:rsid w:val="0024783F"/>
    <w:rsid w:val="0026357D"/>
    <w:rsid w:val="00411565"/>
    <w:rsid w:val="00561A19"/>
    <w:rsid w:val="006750F8"/>
    <w:rsid w:val="00770C91"/>
    <w:rsid w:val="00D910DB"/>
    <w:rsid w:val="00F3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A180F"/>
  <w15:chartTrackingRefBased/>
  <w15:docId w15:val="{52FCB25F-DB18-4E58-BFDF-E28F6E60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75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61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</dc:creator>
  <cp:keywords/>
  <dc:description/>
  <cp:lastModifiedBy>Elodie</cp:lastModifiedBy>
  <cp:revision>2</cp:revision>
  <dcterms:created xsi:type="dcterms:W3CDTF">2021-01-20T15:36:00Z</dcterms:created>
  <dcterms:modified xsi:type="dcterms:W3CDTF">2021-01-20T15:36:00Z</dcterms:modified>
</cp:coreProperties>
</file>